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C8A3A" w14:textId="1717BD12" w:rsidR="007D7FDB" w:rsidRPr="007D7FDB" w:rsidRDefault="007D7FDB" w:rsidP="007D7FDB">
      <w:pPr>
        <w:spacing w:after="0" w:line="300" w:lineRule="auto"/>
        <w:jc w:val="both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>Programma di Filosofia politica</w:t>
      </w:r>
      <w:r w:rsidR="00CC6A9A">
        <w:rPr>
          <w:rFonts w:ascii="Bookman Old Style" w:hAnsi="Bookman Old Style"/>
          <w:b/>
          <w:bCs/>
          <w:sz w:val="26"/>
          <w:szCs w:val="26"/>
        </w:rPr>
        <w:t xml:space="preserve"> 2026/2027</w:t>
      </w:r>
    </w:p>
    <w:p w14:paraId="5F4A00CE" w14:textId="6F98456A" w:rsidR="007D7FDB" w:rsidRDefault="007D7FDB" w:rsidP="007D7FDB">
      <w:pPr>
        <w:spacing w:after="0" w:line="300" w:lineRule="auto"/>
        <w:jc w:val="both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Il corso </w:t>
      </w:r>
      <w:r w:rsidR="007672FE">
        <w:rPr>
          <w:rFonts w:ascii="Bookman Old Style" w:hAnsi="Bookman Old Style"/>
          <w:sz w:val="26"/>
          <w:szCs w:val="26"/>
        </w:rPr>
        <w:t>illustra</w:t>
      </w:r>
      <w:r>
        <w:rPr>
          <w:rFonts w:ascii="Bookman Old Style" w:hAnsi="Bookman Old Style"/>
          <w:sz w:val="26"/>
          <w:szCs w:val="26"/>
        </w:rPr>
        <w:t xml:space="preserve"> i tratti e i nessi fondamentali della filosofia politica </w:t>
      </w:r>
      <w:r w:rsidR="007672FE">
        <w:rPr>
          <w:rFonts w:ascii="Bookman Old Style" w:hAnsi="Bookman Old Style"/>
          <w:sz w:val="26"/>
          <w:szCs w:val="26"/>
        </w:rPr>
        <w:t xml:space="preserve">antica, </w:t>
      </w:r>
      <w:r>
        <w:rPr>
          <w:rFonts w:ascii="Bookman Old Style" w:hAnsi="Bookman Old Style"/>
          <w:sz w:val="26"/>
          <w:szCs w:val="26"/>
        </w:rPr>
        <w:t xml:space="preserve">moderna e contemporanea attraverso l’analisi di alcuni concetti chiave come “giustizia”, “libertà”, “potere”, “democrazia”. </w:t>
      </w:r>
      <w:r w:rsidR="007672FE">
        <w:rPr>
          <w:rFonts w:ascii="Bookman Old Style" w:hAnsi="Bookman Old Style"/>
          <w:sz w:val="26"/>
          <w:szCs w:val="26"/>
        </w:rPr>
        <w:t>N</w:t>
      </w:r>
      <w:r>
        <w:rPr>
          <w:rFonts w:ascii="Bookman Old Style" w:hAnsi="Bookman Old Style"/>
          <w:sz w:val="26"/>
          <w:szCs w:val="26"/>
        </w:rPr>
        <w:t xml:space="preserve">elle prime lezioni verranno illustrati alcuni concetti base del pensiero filosofico-politico, tra cui “giustizia”, “libertà”, “potere”, “democrazia”. A seguire ci si concentrerà su alcuni </w:t>
      </w:r>
      <w:r w:rsidR="00CC6A9A">
        <w:rPr>
          <w:rFonts w:ascii="Bookman Old Style" w:hAnsi="Bookman Old Style"/>
          <w:sz w:val="26"/>
          <w:szCs w:val="26"/>
        </w:rPr>
        <w:t>autori fondamentali</w:t>
      </w:r>
      <w:r>
        <w:rPr>
          <w:rFonts w:ascii="Bookman Old Style" w:hAnsi="Bookman Old Style"/>
          <w:sz w:val="26"/>
          <w:szCs w:val="26"/>
        </w:rPr>
        <w:t xml:space="preserve"> della filosofia politica antica</w:t>
      </w:r>
      <w:r w:rsidR="00CC6A9A">
        <w:rPr>
          <w:rFonts w:ascii="Bookman Old Style" w:hAnsi="Bookman Old Style"/>
          <w:sz w:val="26"/>
          <w:szCs w:val="26"/>
        </w:rPr>
        <w:t>, moderna e contemporanea, a partire da</w:t>
      </w:r>
      <w:r>
        <w:rPr>
          <w:rFonts w:ascii="Bookman Old Style" w:hAnsi="Bookman Old Style"/>
          <w:sz w:val="26"/>
          <w:szCs w:val="26"/>
        </w:rPr>
        <w:t xml:space="preserve"> Platone e Aristotele</w:t>
      </w:r>
      <w:r w:rsidR="00CC6A9A">
        <w:rPr>
          <w:rFonts w:ascii="Bookman Old Style" w:hAnsi="Bookman Old Style"/>
          <w:sz w:val="26"/>
          <w:szCs w:val="26"/>
        </w:rPr>
        <w:t xml:space="preserve"> per poi osservare il modello</w:t>
      </w:r>
      <w:r>
        <w:rPr>
          <w:rFonts w:ascii="Bookman Old Style" w:hAnsi="Bookman Old Style"/>
          <w:sz w:val="26"/>
          <w:szCs w:val="26"/>
        </w:rPr>
        <w:t xml:space="preserve"> realista </w:t>
      </w:r>
      <w:r w:rsidR="00CC6A9A">
        <w:rPr>
          <w:rFonts w:ascii="Bookman Old Style" w:hAnsi="Bookman Old Style"/>
          <w:sz w:val="26"/>
          <w:szCs w:val="26"/>
        </w:rPr>
        <w:t>in</w:t>
      </w:r>
      <w:r>
        <w:rPr>
          <w:rFonts w:ascii="Bookman Old Style" w:hAnsi="Bookman Old Style"/>
          <w:sz w:val="26"/>
          <w:szCs w:val="26"/>
        </w:rPr>
        <w:t xml:space="preserve"> Machiavelli e </w:t>
      </w:r>
      <w:r w:rsidR="00CC6A9A">
        <w:rPr>
          <w:rFonts w:ascii="Bookman Old Style" w:hAnsi="Bookman Old Style"/>
          <w:sz w:val="26"/>
          <w:szCs w:val="26"/>
        </w:rPr>
        <w:t>il contrattualismo</w:t>
      </w:r>
      <w:r>
        <w:rPr>
          <w:rFonts w:ascii="Bookman Old Style" w:hAnsi="Bookman Old Style"/>
          <w:sz w:val="26"/>
          <w:szCs w:val="26"/>
        </w:rPr>
        <w:t xml:space="preserve"> di Hobbes</w:t>
      </w:r>
      <w:r w:rsidR="00CC6A9A">
        <w:rPr>
          <w:rFonts w:ascii="Bookman Old Style" w:hAnsi="Bookman Old Style"/>
          <w:sz w:val="26"/>
          <w:szCs w:val="26"/>
        </w:rPr>
        <w:t>, L</w:t>
      </w:r>
      <w:r>
        <w:rPr>
          <w:rFonts w:ascii="Bookman Old Style" w:hAnsi="Bookman Old Style"/>
          <w:sz w:val="26"/>
          <w:szCs w:val="26"/>
        </w:rPr>
        <w:t>ocke</w:t>
      </w:r>
      <w:r w:rsidR="00CC6A9A">
        <w:rPr>
          <w:rFonts w:ascii="Bookman Old Style" w:hAnsi="Bookman Old Style"/>
          <w:sz w:val="26"/>
          <w:szCs w:val="26"/>
        </w:rPr>
        <w:t xml:space="preserve"> e</w:t>
      </w:r>
      <w:r>
        <w:rPr>
          <w:rFonts w:ascii="Bookman Old Style" w:hAnsi="Bookman Old Style"/>
          <w:sz w:val="26"/>
          <w:szCs w:val="26"/>
        </w:rPr>
        <w:t xml:space="preserve"> Roussea</w:t>
      </w:r>
      <w:r w:rsidR="00CC6A9A">
        <w:rPr>
          <w:rFonts w:ascii="Bookman Old Style" w:hAnsi="Bookman Old Style"/>
          <w:sz w:val="26"/>
          <w:szCs w:val="26"/>
        </w:rPr>
        <w:t>u. Infine, si arriverà all’epoca contemporanea con la filosofia politica di</w:t>
      </w:r>
      <w:r>
        <w:rPr>
          <w:rFonts w:ascii="Bookman Old Style" w:hAnsi="Bookman Old Style"/>
          <w:sz w:val="26"/>
          <w:szCs w:val="26"/>
        </w:rPr>
        <w:t xml:space="preserve"> John Rawls.</w:t>
      </w:r>
    </w:p>
    <w:p w14:paraId="119AEE3E" w14:textId="77777777" w:rsidR="007D7FDB" w:rsidRDefault="007D7FDB"/>
    <w:p w14:paraId="76E1BF55" w14:textId="77777777" w:rsidR="00CC6A9A" w:rsidRDefault="00CC6A9A" w:rsidP="00CC6A9A">
      <w:pPr>
        <w:spacing w:after="0" w:line="300" w:lineRule="auto"/>
        <w:jc w:val="both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>Testi d’esame</w:t>
      </w:r>
    </w:p>
    <w:p w14:paraId="4D760615" w14:textId="2F1DD576" w:rsidR="00CC6A9A" w:rsidRDefault="00CC6A9A" w:rsidP="00CC6A9A">
      <w:pPr>
        <w:spacing w:after="0" w:line="300" w:lineRule="auto"/>
        <w:jc w:val="both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Manuale</w:t>
      </w:r>
      <w:r>
        <w:rPr>
          <w:rFonts w:ascii="Bookman Old Style" w:hAnsi="Bookman Old Style"/>
          <w:sz w:val="26"/>
          <w:szCs w:val="26"/>
        </w:rPr>
        <w:t xml:space="preserve"> obbligatorio per tutti</w:t>
      </w:r>
    </w:p>
    <w:p w14:paraId="43D4242D" w14:textId="77777777" w:rsidR="00CC6A9A" w:rsidRDefault="00CC6A9A" w:rsidP="00CC6A9A">
      <w:pPr>
        <w:spacing w:after="0" w:line="300" w:lineRule="auto"/>
        <w:jc w:val="both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S. Petrucciani </w:t>
      </w:r>
      <w:r>
        <w:rPr>
          <w:rFonts w:ascii="Bookman Old Style" w:hAnsi="Bookman Old Style"/>
          <w:i/>
          <w:iCs/>
          <w:sz w:val="26"/>
          <w:szCs w:val="26"/>
        </w:rPr>
        <w:t xml:space="preserve">Democrazia </w:t>
      </w:r>
      <w:r>
        <w:rPr>
          <w:rFonts w:ascii="Bookman Old Style" w:hAnsi="Bookman Old Style"/>
          <w:sz w:val="26"/>
          <w:szCs w:val="26"/>
        </w:rPr>
        <w:t>(Cap. I tutto; Cap. III da p. 44 a p. 63; Cap. VI-VII e VII tutti)</w:t>
      </w:r>
    </w:p>
    <w:p w14:paraId="3C7CB64D" w14:textId="77777777" w:rsidR="00CC6A9A" w:rsidRPr="007E7ECE" w:rsidRDefault="00CC6A9A" w:rsidP="00CC6A9A">
      <w:pPr>
        <w:spacing w:after="0" w:line="300" w:lineRule="auto"/>
        <w:jc w:val="both"/>
        <w:rPr>
          <w:rFonts w:ascii="Bookman Old Style" w:hAnsi="Bookman Old Style"/>
          <w:sz w:val="26"/>
          <w:szCs w:val="26"/>
        </w:rPr>
      </w:pPr>
    </w:p>
    <w:p w14:paraId="176A8DA7" w14:textId="77777777" w:rsidR="00CC6A9A" w:rsidRDefault="00CC6A9A" w:rsidP="00CC6A9A">
      <w:pPr>
        <w:spacing w:after="0" w:line="300" w:lineRule="auto"/>
        <w:jc w:val="both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Un testo a scelta tra gi autori discussi a lezione </w:t>
      </w:r>
    </w:p>
    <w:p w14:paraId="6DC905CC" w14:textId="77777777" w:rsidR="00CC6A9A" w:rsidRDefault="00CC6A9A" w:rsidP="00CC6A9A">
      <w:pPr>
        <w:spacing w:after="0" w:line="300" w:lineRule="auto"/>
        <w:jc w:val="both"/>
        <w:rPr>
          <w:rFonts w:ascii="Bookman Old Style" w:hAnsi="Bookman Old Style"/>
          <w:i/>
          <w:iCs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Platone, </w:t>
      </w:r>
      <w:r>
        <w:rPr>
          <w:rFonts w:ascii="Bookman Old Style" w:hAnsi="Bookman Old Style"/>
          <w:i/>
          <w:iCs/>
          <w:sz w:val="26"/>
          <w:szCs w:val="26"/>
        </w:rPr>
        <w:t>La Repubblica</w:t>
      </w:r>
    </w:p>
    <w:p w14:paraId="53F063E9" w14:textId="77777777" w:rsidR="00CC6A9A" w:rsidRDefault="00CC6A9A" w:rsidP="00CC6A9A">
      <w:pPr>
        <w:spacing w:after="0" w:line="300" w:lineRule="auto"/>
        <w:jc w:val="both"/>
        <w:rPr>
          <w:rFonts w:ascii="Bookman Old Style" w:hAnsi="Bookman Old Style"/>
          <w:i/>
          <w:iCs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Aristotele, </w:t>
      </w:r>
      <w:r>
        <w:rPr>
          <w:rFonts w:ascii="Bookman Old Style" w:hAnsi="Bookman Old Style"/>
          <w:i/>
          <w:iCs/>
          <w:sz w:val="26"/>
          <w:szCs w:val="26"/>
        </w:rPr>
        <w:t>Politica</w:t>
      </w:r>
    </w:p>
    <w:p w14:paraId="4835C4C6" w14:textId="77777777" w:rsidR="00CC6A9A" w:rsidRDefault="00CC6A9A" w:rsidP="00CC6A9A">
      <w:pPr>
        <w:spacing w:after="0" w:line="300" w:lineRule="auto"/>
        <w:jc w:val="both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Machiavelli, </w:t>
      </w:r>
      <w:r>
        <w:rPr>
          <w:rFonts w:ascii="Bookman Old Style" w:hAnsi="Bookman Old Style"/>
          <w:i/>
          <w:iCs/>
          <w:sz w:val="26"/>
          <w:szCs w:val="26"/>
        </w:rPr>
        <w:t>Il principe</w:t>
      </w:r>
    </w:p>
    <w:p w14:paraId="51CAC5AE" w14:textId="69810E8A" w:rsidR="00CC6A9A" w:rsidRPr="00A54DA7" w:rsidRDefault="00CC6A9A" w:rsidP="00CC6A9A">
      <w:pPr>
        <w:spacing w:after="0" w:line="300" w:lineRule="auto"/>
        <w:jc w:val="both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Hobbes, </w:t>
      </w:r>
      <w:r>
        <w:rPr>
          <w:rFonts w:ascii="Bookman Old Style" w:hAnsi="Bookman Old Style"/>
          <w:i/>
          <w:iCs/>
          <w:sz w:val="26"/>
          <w:szCs w:val="26"/>
        </w:rPr>
        <w:t>Leviatano</w:t>
      </w:r>
      <w:r>
        <w:rPr>
          <w:rFonts w:ascii="Bookman Old Style" w:hAnsi="Bookman Old Style"/>
          <w:sz w:val="26"/>
          <w:szCs w:val="26"/>
        </w:rPr>
        <w:t xml:space="preserve"> (esclus</w:t>
      </w:r>
      <w:r w:rsidR="007672FE">
        <w:rPr>
          <w:rFonts w:ascii="Bookman Old Style" w:hAnsi="Bookman Old Style"/>
          <w:sz w:val="26"/>
          <w:szCs w:val="26"/>
        </w:rPr>
        <w:t>e</w:t>
      </w:r>
      <w:r>
        <w:rPr>
          <w:rFonts w:ascii="Bookman Old Style" w:hAnsi="Bookman Old Style"/>
          <w:sz w:val="26"/>
          <w:szCs w:val="26"/>
        </w:rPr>
        <w:t xml:space="preserve"> Parte Terza e Parte Quarta)</w:t>
      </w:r>
    </w:p>
    <w:p w14:paraId="6B0E97AC" w14:textId="77777777" w:rsidR="00CC6A9A" w:rsidRDefault="00CC6A9A" w:rsidP="00CC6A9A">
      <w:pPr>
        <w:spacing w:after="0" w:line="300" w:lineRule="auto"/>
        <w:jc w:val="both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Locke, </w:t>
      </w:r>
      <w:r>
        <w:rPr>
          <w:rFonts w:ascii="Bookman Old Style" w:hAnsi="Bookman Old Style"/>
          <w:i/>
          <w:iCs/>
          <w:sz w:val="26"/>
          <w:szCs w:val="26"/>
        </w:rPr>
        <w:t>Due trattati sul governo</w:t>
      </w:r>
    </w:p>
    <w:p w14:paraId="29DD9E2B" w14:textId="77777777" w:rsidR="00CC6A9A" w:rsidRDefault="00CC6A9A" w:rsidP="00CC6A9A">
      <w:pPr>
        <w:spacing w:after="0" w:line="300" w:lineRule="auto"/>
        <w:jc w:val="both"/>
        <w:rPr>
          <w:rFonts w:ascii="Bookman Old Style" w:hAnsi="Bookman Old Style"/>
          <w:i/>
          <w:iCs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Rousseau, </w:t>
      </w:r>
      <w:r>
        <w:rPr>
          <w:rFonts w:ascii="Bookman Old Style" w:hAnsi="Bookman Old Style"/>
          <w:i/>
          <w:iCs/>
          <w:sz w:val="26"/>
          <w:szCs w:val="26"/>
        </w:rPr>
        <w:t>Contratto sociale</w:t>
      </w:r>
    </w:p>
    <w:p w14:paraId="360994B0" w14:textId="009C2DBB" w:rsidR="00CC6A9A" w:rsidRPr="001B35F0" w:rsidRDefault="00CC6A9A" w:rsidP="00CC6A9A">
      <w:pPr>
        <w:spacing w:after="0" w:line="300" w:lineRule="auto"/>
        <w:jc w:val="both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Rawls, </w:t>
      </w:r>
      <w:r>
        <w:rPr>
          <w:rFonts w:ascii="Bookman Old Style" w:hAnsi="Bookman Old Style"/>
          <w:i/>
          <w:iCs/>
          <w:sz w:val="26"/>
          <w:szCs w:val="26"/>
        </w:rPr>
        <w:t>Liberalismo politico</w:t>
      </w:r>
      <w:r>
        <w:rPr>
          <w:rFonts w:ascii="Bookman Old Style" w:hAnsi="Bookman Old Style"/>
          <w:sz w:val="26"/>
          <w:szCs w:val="26"/>
        </w:rPr>
        <w:t xml:space="preserve"> (pp. 5-44; pp. 45-61; pp. 123-158; pp. 159-188; pp. 193-231).</w:t>
      </w:r>
    </w:p>
    <w:p w14:paraId="5D7F475E" w14:textId="77777777" w:rsidR="00CC6A9A" w:rsidRDefault="00CC6A9A"/>
    <w:sectPr w:rsidR="00CC6A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DB"/>
    <w:rsid w:val="00483947"/>
    <w:rsid w:val="007672FE"/>
    <w:rsid w:val="007D7FDB"/>
    <w:rsid w:val="00CC6A9A"/>
    <w:rsid w:val="00DB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415F2"/>
  <w15:chartTrackingRefBased/>
  <w15:docId w15:val="{4B4B1A8E-BEA4-41BB-9DAC-75E826085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7FDB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D7F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7F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7F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7F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7F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7FD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7FD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7FD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7FD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D7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7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7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7F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7F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7F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7F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7F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7F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7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D7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7FD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7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D7FD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7F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D7FD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D7F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7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7F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D7F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fabbrizi</dc:creator>
  <cp:keywords/>
  <dc:description/>
  <cp:lastModifiedBy>valerio fabbrizi</cp:lastModifiedBy>
  <cp:revision>1</cp:revision>
  <dcterms:created xsi:type="dcterms:W3CDTF">2026-10-06T14:13:00Z</dcterms:created>
  <dcterms:modified xsi:type="dcterms:W3CDTF">2026-10-06T15:02:00Z</dcterms:modified>
</cp:coreProperties>
</file>